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D20FDC" w14:textId="7560BBA8" w:rsidR="00EB5F67" w:rsidRDefault="00E5124F" w:rsidP="00597E6F">
      <w:pPr>
        <w:tabs>
          <w:tab w:val="left" w:pos="1615"/>
          <w:tab w:val="center" w:pos="4860"/>
        </w:tabs>
        <w:spacing w:after="120" w:line="240" w:lineRule="auto"/>
        <w:jc w:val="center"/>
        <w:rPr>
          <w:b/>
          <w:color w:val="3B6B27"/>
          <w:sz w:val="40"/>
          <w:szCs w:val="40"/>
        </w:rPr>
      </w:pPr>
      <w:r w:rsidRPr="00597E6F">
        <w:rPr>
          <w:b/>
          <w:noProof/>
          <w:color w:val="3B6B27"/>
          <w:sz w:val="40"/>
          <w:szCs w:val="40"/>
          <w:lang w:val="en-GB" w:eastAsia="en-GB"/>
        </w:rPr>
        <w:drawing>
          <wp:anchor distT="0" distB="0" distL="114300" distR="114300" simplePos="0" relativeHeight="251659264" behindDoc="0" locked="0" layoutInCell="1" allowOverlap="1" wp14:anchorId="26717B59" wp14:editId="48A50F8A">
            <wp:simplePos x="0" y="0"/>
            <wp:positionH relativeFrom="column">
              <wp:posOffset>5126990</wp:posOffset>
            </wp:positionH>
            <wp:positionV relativeFrom="paragraph">
              <wp:posOffset>-372110</wp:posOffset>
            </wp:positionV>
            <wp:extent cx="1508125" cy="978535"/>
            <wp:effectExtent l="0" t="0" r="0" b="0"/>
            <wp:wrapNone/>
            <wp:docPr id="1" name="Picture 1" descr="C:\Users\padilha\Desktop\Rui\UN Logos\3RP 2017\3RP (2017-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dilha\Desktop\Rui\UN Logos\3RP 2017\3RP (2017-201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8125" cy="978535"/>
                    </a:xfrm>
                    <a:prstGeom prst="rect">
                      <a:avLst/>
                    </a:prstGeom>
                    <a:noFill/>
                    <a:ln>
                      <a:noFill/>
                    </a:ln>
                  </pic:spPr>
                </pic:pic>
              </a:graphicData>
            </a:graphic>
            <wp14:sizeRelH relativeFrom="page">
              <wp14:pctWidth>0</wp14:pctWidth>
            </wp14:sizeRelH>
            <wp14:sizeRelV relativeFrom="page">
              <wp14:pctHeight>0</wp14:pctHeight>
            </wp14:sizeRelV>
          </wp:anchor>
        </w:drawing>
      </w:r>
      <w:r w:rsidR="00597E6F" w:rsidRPr="00597E6F">
        <w:rPr>
          <w:b/>
          <w:color w:val="3B6B27"/>
          <w:sz w:val="40"/>
          <w:szCs w:val="40"/>
        </w:rPr>
        <w:t>3RP 2017-2018 PLANNING</w:t>
      </w:r>
      <w:r w:rsidR="00597E6F" w:rsidRPr="00597E6F">
        <w:rPr>
          <w:b/>
          <w:color w:val="3B6B27"/>
          <w:sz w:val="40"/>
          <w:szCs w:val="40"/>
        </w:rPr>
        <w:br/>
      </w:r>
      <w:r w:rsidR="00EB5F67" w:rsidRPr="00E5124F">
        <w:rPr>
          <w:b/>
          <w:color w:val="3B6B27"/>
          <w:sz w:val="40"/>
          <w:szCs w:val="40"/>
        </w:rPr>
        <w:t>GUIDANCE NOTE</w:t>
      </w:r>
      <w:r w:rsidR="006C4CE5" w:rsidRPr="00E5124F">
        <w:rPr>
          <w:b/>
          <w:color w:val="3B6B27"/>
          <w:sz w:val="40"/>
          <w:szCs w:val="40"/>
        </w:rPr>
        <w:t xml:space="preserve"> 3</w:t>
      </w:r>
    </w:p>
    <w:p w14:paraId="74B2B820" w14:textId="77777777" w:rsidR="00283759" w:rsidRPr="00283759" w:rsidRDefault="00283759" w:rsidP="0000581F">
      <w:pPr>
        <w:tabs>
          <w:tab w:val="left" w:pos="1615"/>
          <w:tab w:val="center" w:pos="4860"/>
        </w:tabs>
        <w:spacing w:after="0" w:line="240" w:lineRule="auto"/>
        <w:rPr>
          <w:b/>
          <w:color w:val="3B6B27"/>
        </w:rPr>
      </w:pPr>
    </w:p>
    <w:p w14:paraId="2B8479DE" w14:textId="75AF3C04" w:rsidR="00995CC6" w:rsidRPr="00E5124F" w:rsidRDefault="008503E3" w:rsidP="007C6C5D">
      <w:pPr>
        <w:shd w:val="clear" w:color="auto" w:fill="FFFFFF" w:themeFill="background1"/>
        <w:spacing w:after="120" w:line="240" w:lineRule="auto"/>
        <w:jc w:val="center"/>
        <w:rPr>
          <w:b/>
          <w:color w:val="9AC31C"/>
          <w:sz w:val="32"/>
          <w:szCs w:val="32"/>
        </w:rPr>
      </w:pPr>
      <w:r w:rsidRPr="00E5124F">
        <w:rPr>
          <w:b/>
          <w:color w:val="9AC31C"/>
          <w:sz w:val="32"/>
          <w:szCs w:val="32"/>
        </w:rPr>
        <w:t xml:space="preserve">The </w:t>
      </w:r>
      <w:r w:rsidR="00EB5F67" w:rsidRPr="00E5124F">
        <w:rPr>
          <w:b/>
          <w:color w:val="9AC31C"/>
          <w:sz w:val="32"/>
          <w:szCs w:val="32"/>
        </w:rPr>
        <w:t>Population</w:t>
      </w:r>
      <w:r w:rsidRPr="00E5124F">
        <w:rPr>
          <w:b/>
          <w:color w:val="9AC31C"/>
          <w:sz w:val="32"/>
          <w:szCs w:val="32"/>
        </w:rPr>
        <w:t xml:space="preserve"> Table: </w:t>
      </w:r>
      <w:r w:rsidR="00EB5F67" w:rsidRPr="00E5124F">
        <w:rPr>
          <w:b/>
          <w:color w:val="9AC31C"/>
          <w:sz w:val="32"/>
          <w:szCs w:val="32"/>
        </w:rPr>
        <w:t>Need</w:t>
      </w:r>
      <w:r w:rsidR="00930404" w:rsidRPr="00E5124F">
        <w:rPr>
          <w:b/>
          <w:color w:val="9AC31C"/>
          <w:sz w:val="32"/>
          <w:szCs w:val="32"/>
        </w:rPr>
        <w:t>s and</w:t>
      </w:r>
      <w:r w:rsidR="00EB5F67" w:rsidRPr="00E5124F">
        <w:rPr>
          <w:b/>
          <w:color w:val="9AC31C"/>
          <w:sz w:val="32"/>
          <w:szCs w:val="32"/>
        </w:rPr>
        <w:t xml:space="preserve"> Targeting</w:t>
      </w:r>
    </w:p>
    <w:p w14:paraId="48468FA6" w14:textId="77777777" w:rsidR="008C5A45" w:rsidRPr="00D31918" w:rsidRDefault="008C5A45" w:rsidP="0000581F">
      <w:pPr>
        <w:pStyle w:val="Default"/>
        <w:rPr>
          <w:rFonts w:asciiTheme="minorHAnsi" w:hAnsiTheme="minorHAnsi"/>
          <w:sz w:val="22"/>
          <w:szCs w:val="22"/>
        </w:rPr>
      </w:pPr>
    </w:p>
    <w:p w14:paraId="09FB48A8" w14:textId="77777777" w:rsidR="00995CC6" w:rsidRPr="00E5124F" w:rsidRDefault="00B04076" w:rsidP="007C6C5D">
      <w:pPr>
        <w:pStyle w:val="Heading1"/>
        <w:numPr>
          <w:ilvl w:val="0"/>
          <w:numId w:val="9"/>
        </w:numPr>
        <w:spacing w:after="120" w:line="240" w:lineRule="auto"/>
        <w:rPr>
          <w:color w:val="3B6B27"/>
          <w:sz w:val="28"/>
          <w:szCs w:val="28"/>
        </w:rPr>
      </w:pPr>
      <w:r w:rsidRPr="00E5124F">
        <w:rPr>
          <w:color w:val="3B6B27"/>
          <w:sz w:val="28"/>
          <w:szCs w:val="28"/>
        </w:rPr>
        <w:t>Purpose</w:t>
      </w:r>
    </w:p>
    <w:p w14:paraId="5DE3D0B1" w14:textId="7BBD6639" w:rsidR="002026A2" w:rsidRPr="007C6C5D" w:rsidRDefault="002026A2" w:rsidP="007C6C5D">
      <w:pPr>
        <w:pStyle w:val="Default"/>
        <w:spacing w:after="120"/>
        <w:jc w:val="both"/>
        <w:rPr>
          <w:rFonts w:asciiTheme="minorHAnsi" w:hAnsiTheme="minorHAnsi"/>
          <w:color w:val="auto"/>
          <w:sz w:val="22"/>
          <w:szCs w:val="22"/>
        </w:rPr>
      </w:pPr>
      <w:r w:rsidRPr="007C6C5D">
        <w:rPr>
          <w:rFonts w:asciiTheme="minorHAnsi" w:hAnsiTheme="minorHAnsi"/>
          <w:color w:val="auto"/>
          <w:sz w:val="22"/>
          <w:szCs w:val="22"/>
        </w:rPr>
        <w:t xml:space="preserve">This Guidance Note is designed to assist countries and sectors to complete the Population </w:t>
      </w:r>
      <w:r w:rsidR="00F9326A">
        <w:rPr>
          <w:rFonts w:asciiTheme="minorHAnsi" w:hAnsiTheme="minorHAnsi"/>
          <w:color w:val="auto"/>
          <w:sz w:val="22"/>
          <w:szCs w:val="22"/>
        </w:rPr>
        <w:t>T</w:t>
      </w:r>
      <w:r w:rsidRPr="007C6C5D">
        <w:rPr>
          <w:rFonts w:asciiTheme="minorHAnsi" w:hAnsiTheme="minorHAnsi"/>
          <w:color w:val="auto"/>
          <w:sz w:val="22"/>
          <w:szCs w:val="22"/>
        </w:rPr>
        <w:t>ables and associated narratives in the Country and Sector Narrative Template (document 9 of the Regional Guidance Kit).</w:t>
      </w:r>
    </w:p>
    <w:p w14:paraId="34563F8C" w14:textId="414B05E6" w:rsidR="008A7D6E" w:rsidRDefault="00F36690" w:rsidP="00DA3DDC">
      <w:pPr>
        <w:pStyle w:val="Default"/>
        <w:spacing w:after="120"/>
        <w:jc w:val="both"/>
        <w:rPr>
          <w:rFonts w:asciiTheme="minorHAnsi" w:hAnsiTheme="minorHAnsi"/>
          <w:sz w:val="22"/>
          <w:szCs w:val="22"/>
        </w:rPr>
      </w:pPr>
      <w:r w:rsidRPr="007C6C5D">
        <w:rPr>
          <w:rFonts w:asciiTheme="minorHAnsi" w:hAnsiTheme="minorHAnsi"/>
          <w:sz w:val="22"/>
          <w:szCs w:val="22"/>
        </w:rPr>
        <w:t xml:space="preserve">There should be one </w:t>
      </w:r>
      <w:r w:rsidR="00F9326A">
        <w:rPr>
          <w:rFonts w:asciiTheme="minorHAnsi" w:hAnsiTheme="minorHAnsi"/>
          <w:sz w:val="22"/>
          <w:szCs w:val="22"/>
        </w:rPr>
        <w:t>Population T</w:t>
      </w:r>
      <w:r w:rsidR="00EF4126" w:rsidRPr="007C6C5D">
        <w:rPr>
          <w:rFonts w:asciiTheme="minorHAnsi" w:hAnsiTheme="minorHAnsi"/>
          <w:sz w:val="22"/>
          <w:szCs w:val="22"/>
        </w:rPr>
        <w:t xml:space="preserve">able </w:t>
      </w:r>
      <w:r w:rsidRPr="007C6C5D">
        <w:rPr>
          <w:rFonts w:asciiTheme="minorHAnsi" w:hAnsiTheme="minorHAnsi"/>
          <w:sz w:val="22"/>
          <w:szCs w:val="22"/>
        </w:rPr>
        <w:t xml:space="preserve">at the country level, and </w:t>
      </w:r>
      <w:r w:rsidR="00F9326A">
        <w:rPr>
          <w:rFonts w:asciiTheme="minorHAnsi" w:hAnsiTheme="minorHAnsi"/>
          <w:sz w:val="22"/>
          <w:szCs w:val="22"/>
        </w:rPr>
        <w:t>one Population T</w:t>
      </w:r>
      <w:r w:rsidR="00EF4126" w:rsidRPr="007C6C5D">
        <w:rPr>
          <w:rFonts w:asciiTheme="minorHAnsi" w:hAnsiTheme="minorHAnsi"/>
          <w:sz w:val="22"/>
          <w:szCs w:val="22"/>
        </w:rPr>
        <w:t xml:space="preserve">able </w:t>
      </w:r>
      <w:r w:rsidRPr="007C6C5D">
        <w:rPr>
          <w:rFonts w:asciiTheme="minorHAnsi" w:hAnsiTheme="minorHAnsi"/>
          <w:sz w:val="22"/>
          <w:szCs w:val="22"/>
        </w:rPr>
        <w:t xml:space="preserve">for each sector. </w:t>
      </w:r>
      <w:r w:rsidR="00F34D5C" w:rsidRPr="007C6C5D">
        <w:rPr>
          <w:rFonts w:asciiTheme="minorHAnsi" w:hAnsiTheme="minorHAnsi"/>
          <w:sz w:val="22"/>
          <w:szCs w:val="22"/>
        </w:rPr>
        <w:t xml:space="preserve">The </w:t>
      </w:r>
      <w:r w:rsidR="00F9326A">
        <w:rPr>
          <w:rFonts w:asciiTheme="minorHAnsi" w:hAnsiTheme="minorHAnsi"/>
          <w:sz w:val="22"/>
          <w:szCs w:val="22"/>
        </w:rPr>
        <w:t xml:space="preserve">overall </w:t>
      </w:r>
      <w:r w:rsidR="00F34D5C" w:rsidRPr="007C6C5D">
        <w:rPr>
          <w:rFonts w:asciiTheme="minorHAnsi" w:hAnsiTheme="minorHAnsi"/>
          <w:sz w:val="22"/>
          <w:szCs w:val="22"/>
        </w:rPr>
        <w:t>population</w:t>
      </w:r>
      <w:r w:rsidR="00F9326A">
        <w:rPr>
          <w:rFonts w:asciiTheme="minorHAnsi" w:hAnsiTheme="minorHAnsi"/>
          <w:sz w:val="22"/>
          <w:szCs w:val="22"/>
        </w:rPr>
        <w:t>s</w:t>
      </w:r>
      <w:r w:rsidR="00F34D5C" w:rsidRPr="007C6C5D">
        <w:rPr>
          <w:rFonts w:asciiTheme="minorHAnsi" w:hAnsiTheme="minorHAnsi"/>
          <w:sz w:val="22"/>
          <w:szCs w:val="22"/>
        </w:rPr>
        <w:t xml:space="preserve"> should be broken down by the </w:t>
      </w:r>
      <w:r w:rsidR="00F9326A">
        <w:rPr>
          <w:rFonts w:asciiTheme="minorHAnsi" w:hAnsiTheme="minorHAnsi"/>
          <w:sz w:val="22"/>
          <w:szCs w:val="22"/>
        </w:rPr>
        <w:t xml:space="preserve">different </w:t>
      </w:r>
      <w:r w:rsidR="00F34D5C" w:rsidRPr="007C6C5D">
        <w:rPr>
          <w:rFonts w:asciiTheme="minorHAnsi" w:hAnsiTheme="minorHAnsi"/>
          <w:sz w:val="22"/>
          <w:szCs w:val="22"/>
        </w:rPr>
        <w:t>population groups</w:t>
      </w:r>
      <w:r w:rsidR="002026A2">
        <w:rPr>
          <w:rFonts w:asciiTheme="minorHAnsi" w:hAnsiTheme="minorHAnsi"/>
          <w:sz w:val="22"/>
          <w:szCs w:val="22"/>
        </w:rPr>
        <w:t xml:space="preserve"> </w:t>
      </w:r>
      <w:r w:rsidR="00B374BA">
        <w:rPr>
          <w:rFonts w:asciiTheme="minorHAnsi" w:hAnsiTheme="minorHAnsi"/>
          <w:sz w:val="22"/>
          <w:szCs w:val="22"/>
        </w:rPr>
        <w:t>(populations targeted under the 3RP are</w:t>
      </w:r>
      <w:r w:rsidR="00F9326A">
        <w:rPr>
          <w:rFonts w:asciiTheme="minorHAnsi" w:hAnsiTheme="minorHAnsi"/>
          <w:sz w:val="22"/>
          <w:szCs w:val="22"/>
        </w:rPr>
        <w:t xml:space="preserve">: </w:t>
      </w:r>
      <w:r w:rsidR="00DA3DDC">
        <w:rPr>
          <w:rFonts w:asciiTheme="minorHAnsi" w:hAnsiTheme="minorHAnsi"/>
          <w:sz w:val="22"/>
          <w:szCs w:val="22"/>
        </w:rPr>
        <w:t>Syrian refugees</w:t>
      </w:r>
      <w:r w:rsidR="00F34D5C" w:rsidRPr="007C6C5D">
        <w:rPr>
          <w:rFonts w:asciiTheme="minorHAnsi" w:hAnsiTheme="minorHAnsi"/>
          <w:sz w:val="22"/>
          <w:szCs w:val="22"/>
        </w:rPr>
        <w:t>, members of impacted communities</w:t>
      </w:r>
      <w:r w:rsidR="00F9326A">
        <w:rPr>
          <w:rFonts w:asciiTheme="minorHAnsi" w:hAnsiTheme="minorHAnsi"/>
          <w:sz w:val="22"/>
          <w:szCs w:val="22"/>
        </w:rPr>
        <w:t>,</w:t>
      </w:r>
      <w:r w:rsidR="00F34D5C" w:rsidRPr="007C6C5D">
        <w:rPr>
          <w:rFonts w:asciiTheme="minorHAnsi" w:hAnsiTheme="minorHAnsi"/>
          <w:sz w:val="22"/>
          <w:szCs w:val="22"/>
        </w:rPr>
        <w:t xml:space="preserve"> </w:t>
      </w:r>
      <w:r w:rsidR="00F9326A">
        <w:rPr>
          <w:rFonts w:asciiTheme="minorHAnsi" w:hAnsiTheme="minorHAnsi"/>
          <w:sz w:val="22"/>
          <w:szCs w:val="22"/>
        </w:rPr>
        <w:t>P</w:t>
      </w:r>
      <w:r w:rsidR="00B374BA">
        <w:rPr>
          <w:rFonts w:asciiTheme="minorHAnsi" w:hAnsiTheme="minorHAnsi"/>
          <w:sz w:val="22"/>
          <w:szCs w:val="22"/>
        </w:rPr>
        <w:t>alestine Refugees from Syria, and Palestine Refugees in Lebanon</w:t>
      </w:r>
      <w:r w:rsidR="00F9326A">
        <w:rPr>
          <w:rFonts w:asciiTheme="minorHAnsi" w:hAnsiTheme="minorHAnsi"/>
          <w:sz w:val="22"/>
          <w:szCs w:val="22"/>
        </w:rPr>
        <w:t xml:space="preserve">) and by </w:t>
      </w:r>
      <w:r w:rsidR="005946F7">
        <w:rPr>
          <w:rFonts w:asciiTheme="minorHAnsi" w:hAnsiTheme="minorHAnsi"/>
          <w:sz w:val="22"/>
          <w:szCs w:val="22"/>
        </w:rPr>
        <w:t>age and gender</w:t>
      </w:r>
      <w:r w:rsidR="00DA3DDC">
        <w:rPr>
          <w:rFonts w:asciiTheme="minorHAnsi" w:hAnsiTheme="minorHAnsi"/>
          <w:sz w:val="22"/>
          <w:szCs w:val="22"/>
        </w:rPr>
        <w:t>.</w:t>
      </w:r>
      <w:bookmarkStart w:id="0" w:name="_GoBack"/>
      <w:bookmarkEnd w:id="0"/>
    </w:p>
    <w:p w14:paraId="0C2CF4FA" w14:textId="075D73B2" w:rsidR="003A697A" w:rsidRPr="007C6C5D" w:rsidRDefault="003A697A" w:rsidP="00DA3DDC">
      <w:pPr>
        <w:pStyle w:val="Default"/>
        <w:spacing w:after="120"/>
        <w:jc w:val="both"/>
        <w:rPr>
          <w:rFonts w:asciiTheme="minorHAnsi" w:hAnsiTheme="minorHAnsi"/>
          <w:color w:val="auto"/>
          <w:sz w:val="22"/>
          <w:szCs w:val="22"/>
        </w:rPr>
      </w:pPr>
      <w:r w:rsidRPr="007C6C5D">
        <w:rPr>
          <w:rFonts w:asciiTheme="minorHAnsi" w:hAnsiTheme="minorHAnsi"/>
          <w:color w:val="auto"/>
          <w:sz w:val="22"/>
          <w:szCs w:val="22"/>
        </w:rPr>
        <w:t>If there is an overarching vulnerability framework</w:t>
      </w:r>
      <w:r>
        <w:rPr>
          <w:rFonts w:asciiTheme="minorHAnsi" w:hAnsiTheme="minorHAnsi"/>
          <w:color w:val="auto"/>
          <w:sz w:val="22"/>
          <w:szCs w:val="22"/>
        </w:rPr>
        <w:t xml:space="preserve"> for the response or for a particular sector, it should be explained in the relevant narrative section</w:t>
      </w:r>
      <w:r w:rsidRPr="007C6C5D">
        <w:rPr>
          <w:rFonts w:asciiTheme="minorHAnsi" w:hAnsiTheme="minorHAnsi"/>
          <w:color w:val="auto"/>
          <w:sz w:val="22"/>
          <w:szCs w:val="22"/>
        </w:rPr>
        <w:t>.</w:t>
      </w:r>
    </w:p>
    <w:p w14:paraId="259BD84F" w14:textId="05C6B60E" w:rsidR="00F36690" w:rsidRPr="007C6C5D" w:rsidRDefault="00EF4126" w:rsidP="007C6C5D">
      <w:pPr>
        <w:pStyle w:val="Default"/>
        <w:spacing w:after="120"/>
        <w:jc w:val="both"/>
        <w:rPr>
          <w:rFonts w:asciiTheme="minorHAnsi" w:hAnsiTheme="minorHAnsi"/>
          <w:color w:val="auto"/>
          <w:sz w:val="22"/>
          <w:szCs w:val="22"/>
        </w:rPr>
      </w:pPr>
      <w:r w:rsidRPr="007C6C5D">
        <w:rPr>
          <w:rFonts w:asciiTheme="minorHAnsi" w:hAnsiTheme="minorHAnsi"/>
          <w:color w:val="auto"/>
          <w:sz w:val="22"/>
          <w:szCs w:val="22"/>
        </w:rPr>
        <w:t xml:space="preserve">Institutional needs may not be as easily quantified as populations, </w:t>
      </w:r>
      <w:r w:rsidR="00F9326A">
        <w:rPr>
          <w:rFonts w:asciiTheme="minorHAnsi" w:hAnsiTheme="minorHAnsi"/>
          <w:color w:val="auto"/>
          <w:sz w:val="22"/>
          <w:szCs w:val="22"/>
        </w:rPr>
        <w:t>and so i</w:t>
      </w:r>
      <w:r w:rsidR="00F36690" w:rsidRPr="007C6C5D">
        <w:rPr>
          <w:rFonts w:asciiTheme="minorHAnsi" w:hAnsiTheme="minorHAnsi"/>
          <w:color w:val="auto"/>
          <w:sz w:val="22"/>
          <w:szCs w:val="22"/>
        </w:rPr>
        <w:t>nstitutional needs will be expressed in the sector narratives</w:t>
      </w:r>
      <w:r w:rsidR="00F9326A">
        <w:rPr>
          <w:rFonts w:asciiTheme="minorHAnsi" w:hAnsiTheme="minorHAnsi"/>
          <w:color w:val="auto"/>
          <w:sz w:val="22"/>
          <w:szCs w:val="22"/>
        </w:rPr>
        <w:t xml:space="preserve"> rather than the Population Tables</w:t>
      </w:r>
      <w:r w:rsidR="00427258" w:rsidRPr="007C6C5D">
        <w:rPr>
          <w:rFonts w:asciiTheme="minorHAnsi" w:hAnsiTheme="minorHAnsi"/>
          <w:color w:val="auto"/>
          <w:sz w:val="22"/>
          <w:szCs w:val="22"/>
        </w:rPr>
        <w:t>.</w:t>
      </w:r>
      <w:r w:rsidR="00F36690" w:rsidRPr="007C6C5D">
        <w:rPr>
          <w:rFonts w:asciiTheme="minorHAnsi" w:hAnsiTheme="minorHAnsi"/>
          <w:color w:val="auto"/>
          <w:sz w:val="22"/>
          <w:szCs w:val="22"/>
        </w:rPr>
        <w:t xml:space="preserve"> </w:t>
      </w:r>
    </w:p>
    <w:p w14:paraId="37238BD7" w14:textId="77777777" w:rsidR="00AF69C0" w:rsidRPr="00995CC6" w:rsidRDefault="00AF69C0" w:rsidP="007C6C5D">
      <w:pPr>
        <w:pStyle w:val="Default"/>
        <w:spacing w:after="120"/>
        <w:jc w:val="both"/>
        <w:rPr>
          <w:rFonts w:asciiTheme="minorHAnsi" w:hAnsiTheme="minorHAnsi"/>
          <w:color w:val="auto"/>
          <w:sz w:val="20"/>
        </w:rPr>
      </w:pPr>
    </w:p>
    <w:p w14:paraId="2B61D324" w14:textId="312BE099" w:rsidR="00995CC6" w:rsidRPr="00E5124F" w:rsidRDefault="00F9326A" w:rsidP="007C6C5D">
      <w:pPr>
        <w:pStyle w:val="Heading1"/>
        <w:numPr>
          <w:ilvl w:val="0"/>
          <w:numId w:val="9"/>
        </w:numPr>
        <w:spacing w:after="120" w:line="240" w:lineRule="auto"/>
        <w:rPr>
          <w:color w:val="3B6B27"/>
          <w:sz w:val="28"/>
          <w:szCs w:val="28"/>
        </w:rPr>
      </w:pPr>
      <w:r w:rsidRPr="00E5124F">
        <w:rPr>
          <w:color w:val="3B6B27"/>
          <w:sz w:val="28"/>
          <w:szCs w:val="28"/>
        </w:rPr>
        <w:t>Population in Need (PIN)</w:t>
      </w:r>
    </w:p>
    <w:p w14:paraId="72E861DE" w14:textId="314F88C7" w:rsidR="0028543C" w:rsidRPr="007C6C5D" w:rsidRDefault="00123F75" w:rsidP="007C6C5D">
      <w:pPr>
        <w:pStyle w:val="Default"/>
        <w:spacing w:after="120"/>
        <w:jc w:val="both"/>
        <w:rPr>
          <w:rFonts w:asciiTheme="minorHAnsi" w:hAnsiTheme="minorHAnsi"/>
          <w:sz w:val="22"/>
          <w:szCs w:val="22"/>
        </w:rPr>
      </w:pPr>
      <w:r w:rsidRPr="007C6C5D">
        <w:rPr>
          <w:rFonts w:asciiTheme="minorHAnsi" w:hAnsiTheme="minorHAnsi"/>
          <w:sz w:val="22"/>
          <w:szCs w:val="22"/>
        </w:rPr>
        <w:t xml:space="preserve">3RP partners should collectively analyze </w:t>
      </w:r>
      <w:r w:rsidR="00AF69C0" w:rsidRPr="007C6C5D">
        <w:rPr>
          <w:rFonts w:asciiTheme="minorHAnsi" w:hAnsiTheme="minorHAnsi"/>
          <w:sz w:val="22"/>
          <w:szCs w:val="22"/>
        </w:rPr>
        <w:t xml:space="preserve">available </w:t>
      </w:r>
      <w:r w:rsidRPr="007C6C5D">
        <w:rPr>
          <w:rFonts w:asciiTheme="minorHAnsi" w:hAnsiTheme="minorHAnsi"/>
          <w:sz w:val="22"/>
          <w:szCs w:val="22"/>
        </w:rPr>
        <w:t>data to reach a shared understanding of who are the populations</w:t>
      </w:r>
      <w:r w:rsidR="005D400A" w:rsidRPr="007C6C5D">
        <w:rPr>
          <w:rFonts w:asciiTheme="minorHAnsi" w:hAnsiTheme="minorHAnsi"/>
          <w:sz w:val="22"/>
          <w:szCs w:val="22"/>
        </w:rPr>
        <w:t xml:space="preserve"> and institutions</w:t>
      </w:r>
      <w:r w:rsidRPr="007C6C5D">
        <w:rPr>
          <w:rFonts w:asciiTheme="minorHAnsi" w:hAnsiTheme="minorHAnsi"/>
          <w:sz w:val="22"/>
          <w:szCs w:val="22"/>
        </w:rPr>
        <w:t xml:space="preserve"> in need of support</w:t>
      </w:r>
      <w:r w:rsidR="00F9326A">
        <w:rPr>
          <w:rFonts w:asciiTheme="minorHAnsi" w:hAnsiTheme="minorHAnsi"/>
          <w:sz w:val="22"/>
          <w:szCs w:val="22"/>
        </w:rPr>
        <w:t>.</w:t>
      </w:r>
      <w:r w:rsidRPr="007C6C5D">
        <w:rPr>
          <w:rFonts w:asciiTheme="minorHAnsi" w:hAnsiTheme="minorHAnsi"/>
          <w:sz w:val="22"/>
          <w:szCs w:val="22"/>
        </w:rPr>
        <w:t xml:space="preserve"> </w:t>
      </w:r>
    </w:p>
    <w:p w14:paraId="3DC68B61" w14:textId="4C749E54" w:rsidR="003A697A" w:rsidRDefault="00EF4126" w:rsidP="007C6C5D">
      <w:pPr>
        <w:pStyle w:val="Default"/>
        <w:spacing w:after="120"/>
        <w:jc w:val="both"/>
        <w:rPr>
          <w:rFonts w:asciiTheme="minorHAnsi" w:hAnsiTheme="minorHAnsi"/>
          <w:sz w:val="22"/>
          <w:szCs w:val="22"/>
        </w:rPr>
      </w:pPr>
      <w:r w:rsidRPr="007C6C5D">
        <w:rPr>
          <w:rFonts w:asciiTheme="minorHAnsi" w:hAnsiTheme="minorHAnsi"/>
          <w:sz w:val="22"/>
          <w:szCs w:val="22"/>
        </w:rPr>
        <w:t xml:space="preserve">Data sources </w:t>
      </w:r>
      <w:r w:rsidR="00F9326A">
        <w:rPr>
          <w:rFonts w:asciiTheme="minorHAnsi" w:hAnsiTheme="minorHAnsi"/>
          <w:sz w:val="22"/>
          <w:szCs w:val="22"/>
        </w:rPr>
        <w:t xml:space="preserve">could include </w:t>
      </w:r>
      <w:r w:rsidR="00423761" w:rsidRPr="007C6C5D">
        <w:rPr>
          <w:rFonts w:asciiTheme="minorHAnsi" w:hAnsiTheme="minorHAnsi"/>
          <w:sz w:val="22"/>
          <w:szCs w:val="22"/>
        </w:rPr>
        <w:t>multi-sector and sectoral assessments</w:t>
      </w:r>
      <w:r w:rsidR="00F9326A">
        <w:rPr>
          <w:rFonts w:asciiTheme="minorHAnsi" w:hAnsiTheme="minorHAnsi"/>
          <w:sz w:val="22"/>
          <w:szCs w:val="22"/>
        </w:rPr>
        <w:t xml:space="preserve"> or</w:t>
      </w:r>
      <w:r w:rsidRPr="007C6C5D">
        <w:rPr>
          <w:rFonts w:asciiTheme="minorHAnsi" w:hAnsiTheme="minorHAnsi"/>
          <w:sz w:val="22"/>
          <w:szCs w:val="22"/>
        </w:rPr>
        <w:t xml:space="preserve"> surveys</w:t>
      </w:r>
      <w:r w:rsidR="00423761" w:rsidRPr="007C6C5D">
        <w:rPr>
          <w:rFonts w:asciiTheme="minorHAnsi" w:hAnsiTheme="minorHAnsi"/>
          <w:sz w:val="22"/>
          <w:szCs w:val="22"/>
        </w:rPr>
        <w:t>, administrative databases, planning figures</w:t>
      </w:r>
      <w:r w:rsidR="00F9326A">
        <w:rPr>
          <w:rFonts w:asciiTheme="minorHAnsi" w:hAnsiTheme="minorHAnsi"/>
          <w:sz w:val="22"/>
          <w:szCs w:val="22"/>
        </w:rPr>
        <w:t xml:space="preserve"> and assumptions</w:t>
      </w:r>
      <w:r w:rsidR="00423761" w:rsidRPr="007C6C5D">
        <w:rPr>
          <w:rFonts w:asciiTheme="minorHAnsi" w:hAnsiTheme="minorHAnsi"/>
          <w:sz w:val="22"/>
          <w:szCs w:val="22"/>
        </w:rPr>
        <w:t>, country</w:t>
      </w:r>
      <w:r w:rsidR="00F9326A">
        <w:rPr>
          <w:rFonts w:asciiTheme="minorHAnsi" w:hAnsiTheme="minorHAnsi"/>
          <w:sz w:val="22"/>
          <w:szCs w:val="22"/>
        </w:rPr>
        <w:t>-specific</w:t>
      </w:r>
      <w:r w:rsidR="00423761" w:rsidRPr="007C6C5D">
        <w:rPr>
          <w:rFonts w:asciiTheme="minorHAnsi" w:hAnsiTheme="minorHAnsi"/>
          <w:sz w:val="22"/>
          <w:szCs w:val="22"/>
        </w:rPr>
        <w:t xml:space="preserve"> methods of prioritization and targeting, monitoring data, and </w:t>
      </w:r>
      <w:r w:rsidRPr="007C6C5D">
        <w:rPr>
          <w:rFonts w:asciiTheme="minorHAnsi" w:hAnsiTheme="minorHAnsi"/>
          <w:sz w:val="22"/>
          <w:szCs w:val="22"/>
        </w:rPr>
        <w:t>expert</w:t>
      </w:r>
      <w:r w:rsidR="00423761" w:rsidRPr="007C6C5D">
        <w:rPr>
          <w:rFonts w:asciiTheme="minorHAnsi" w:hAnsiTheme="minorHAnsi"/>
          <w:sz w:val="22"/>
          <w:szCs w:val="22"/>
        </w:rPr>
        <w:t xml:space="preserve"> judg</w:t>
      </w:r>
      <w:r w:rsidRPr="007C6C5D">
        <w:rPr>
          <w:rFonts w:asciiTheme="minorHAnsi" w:hAnsiTheme="minorHAnsi"/>
          <w:sz w:val="22"/>
          <w:szCs w:val="22"/>
        </w:rPr>
        <w:t>e</w:t>
      </w:r>
      <w:r w:rsidR="00423761" w:rsidRPr="007C6C5D">
        <w:rPr>
          <w:rFonts w:asciiTheme="minorHAnsi" w:hAnsiTheme="minorHAnsi"/>
          <w:sz w:val="22"/>
          <w:szCs w:val="22"/>
        </w:rPr>
        <w:t>ment by 3RP actors</w:t>
      </w:r>
      <w:r w:rsidRPr="007C6C5D">
        <w:rPr>
          <w:rFonts w:asciiTheme="minorHAnsi" w:hAnsiTheme="minorHAnsi"/>
          <w:sz w:val="22"/>
          <w:szCs w:val="22"/>
        </w:rPr>
        <w:t>. L</w:t>
      </w:r>
      <w:r w:rsidR="00423761" w:rsidRPr="007C6C5D">
        <w:rPr>
          <w:rFonts w:asciiTheme="minorHAnsi" w:hAnsiTheme="minorHAnsi"/>
          <w:sz w:val="22"/>
          <w:szCs w:val="22"/>
        </w:rPr>
        <w:t>ocal sources</w:t>
      </w:r>
      <w:r w:rsidRPr="007C6C5D">
        <w:rPr>
          <w:rFonts w:asciiTheme="minorHAnsi" w:hAnsiTheme="minorHAnsi"/>
          <w:sz w:val="22"/>
          <w:szCs w:val="22"/>
        </w:rPr>
        <w:t xml:space="preserve">, </w:t>
      </w:r>
      <w:r w:rsidR="00423761" w:rsidRPr="007C6C5D">
        <w:rPr>
          <w:rFonts w:asciiTheme="minorHAnsi" w:hAnsiTheme="minorHAnsi"/>
          <w:sz w:val="22"/>
          <w:szCs w:val="22"/>
        </w:rPr>
        <w:t>such as government, community bodies and representatives from impacted</w:t>
      </w:r>
      <w:r w:rsidR="00FE5987" w:rsidRPr="007C6C5D">
        <w:rPr>
          <w:rFonts w:asciiTheme="minorHAnsi" w:hAnsiTheme="minorHAnsi"/>
          <w:sz w:val="22"/>
          <w:szCs w:val="22"/>
        </w:rPr>
        <w:t xml:space="preserve"> communities</w:t>
      </w:r>
      <w:r w:rsidR="002026A2">
        <w:rPr>
          <w:rFonts w:asciiTheme="minorHAnsi" w:hAnsiTheme="minorHAnsi"/>
          <w:sz w:val="22"/>
          <w:szCs w:val="22"/>
        </w:rPr>
        <w:t xml:space="preserve"> </w:t>
      </w:r>
      <w:r w:rsidR="002026A2" w:rsidRPr="00522CAD">
        <w:rPr>
          <w:rFonts w:asciiTheme="minorHAnsi" w:hAnsiTheme="minorHAnsi"/>
          <w:sz w:val="22"/>
          <w:szCs w:val="22"/>
        </w:rPr>
        <w:t>are also a very useful</w:t>
      </w:r>
      <w:r w:rsidR="00FE5987" w:rsidRPr="007C6C5D">
        <w:rPr>
          <w:rFonts w:asciiTheme="minorHAnsi" w:hAnsiTheme="minorHAnsi"/>
          <w:sz w:val="22"/>
          <w:szCs w:val="22"/>
        </w:rPr>
        <w:t>.</w:t>
      </w:r>
    </w:p>
    <w:p w14:paraId="13B89A3A" w14:textId="67EC8518" w:rsidR="003A697A" w:rsidRPr="007C6C5D" w:rsidRDefault="003A697A" w:rsidP="003A697A">
      <w:pPr>
        <w:pStyle w:val="Default"/>
        <w:spacing w:after="120"/>
        <w:jc w:val="both"/>
        <w:rPr>
          <w:rFonts w:asciiTheme="minorHAnsi" w:hAnsiTheme="minorHAnsi"/>
          <w:color w:val="auto"/>
          <w:sz w:val="22"/>
          <w:szCs w:val="22"/>
        </w:rPr>
      </w:pPr>
      <w:r w:rsidRPr="007C6C5D">
        <w:rPr>
          <w:rFonts w:asciiTheme="minorHAnsi" w:hAnsiTheme="minorHAnsi"/>
          <w:bCs/>
          <w:color w:val="auto"/>
          <w:sz w:val="22"/>
          <w:szCs w:val="22"/>
        </w:rPr>
        <w:t xml:space="preserve">The sector PIN should never be greater than the overall country PIN, and in most cases should be less than the overall PIN based upon data relevant to the sector. The </w:t>
      </w:r>
      <w:r w:rsidRPr="007C6C5D">
        <w:rPr>
          <w:rFonts w:asciiTheme="minorHAnsi" w:hAnsiTheme="minorHAnsi"/>
          <w:color w:val="auto"/>
          <w:sz w:val="22"/>
          <w:szCs w:val="22"/>
        </w:rPr>
        <w:t xml:space="preserve">sector PIN should be the ‘High Water Mark’ for the sector, measuring the maximum number of people in need across all intervention areas in the sector. </w:t>
      </w:r>
    </w:p>
    <w:p w14:paraId="2CC7B479" w14:textId="5E61EA39" w:rsidR="00423761" w:rsidRPr="007C6C5D" w:rsidRDefault="003A697A" w:rsidP="007C6C5D">
      <w:pPr>
        <w:pStyle w:val="Default"/>
        <w:spacing w:after="120"/>
        <w:jc w:val="both"/>
        <w:rPr>
          <w:rFonts w:asciiTheme="minorHAnsi" w:hAnsiTheme="minorHAnsi"/>
          <w:sz w:val="22"/>
          <w:szCs w:val="22"/>
        </w:rPr>
      </w:pPr>
      <w:r>
        <w:rPr>
          <w:rFonts w:asciiTheme="minorHAnsi" w:hAnsiTheme="minorHAnsi"/>
          <w:sz w:val="22"/>
          <w:szCs w:val="22"/>
        </w:rPr>
        <w:t>I</w:t>
      </w:r>
      <w:r w:rsidR="00423761" w:rsidRPr="007C6C5D">
        <w:rPr>
          <w:rFonts w:asciiTheme="minorHAnsi" w:hAnsiTheme="minorHAnsi"/>
          <w:sz w:val="22"/>
          <w:szCs w:val="22"/>
        </w:rPr>
        <w:t>t is recognized that not all countries, or all sectors, have a complete dataset to conduct a needs, vulnerabilities and capacities analysis. Where this is the case, th</w:t>
      </w:r>
      <w:r w:rsidR="00F9326A">
        <w:rPr>
          <w:rFonts w:asciiTheme="minorHAnsi" w:hAnsiTheme="minorHAnsi"/>
          <w:sz w:val="22"/>
          <w:szCs w:val="22"/>
        </w:rPr>
        <w:t xml:space="preserve">e relevant narrative </w:t>
      </w:r>
      <w:r w:rsidR="00423761" w:rsidRPr="007C6C5D">
        <w:rPr>
          <w:rFonts w:asciiTheme="minorHAnsi" w:hAnsiTheme="minorHAnsi"/>
          <w:sz w:val="22"/>
          <w:szCs w:val="22"/>
        </w:rPr>
        <w:t>section should briefly state the limitations in the data available</w:t>
      </w:r>
      <w:r w:rsidR="002026A2">
        <w:rPr>
          <w:rFonts w:asciiTheme="minorHAnsi" w:hAnsiTheme="minorHAnsi"/>
          <w:sz w:val="22"/>
          <w:szCs w:val="22"/>
        </w:rPr>
        <w:t>,</w:t>
      </w:r>
      <w:r w:rsidR="00423761" w:rsidRPr="007C6C5D">
        <w:rPr>
          <w:rFonts w:asciiTheme="minorHAnsi" w:hAnsiTheme="minorHAnsi"/>
          <w:sz w:val="22"/>
          <w:szCs w:val="22"/>
        </w:rPr>
        <w:t xml:space="preserve"> assumptions made</w:t>
      </w:r>
      <w:r w:rsidR="002026A2">
        <w:rPr>
          <w:rFonts w:asciiTheme="minorHAnsi" w:hAnsiTheme="minorHAnsi"/>
          <w:sz w:val="22"/>
          <w:szCs w:val="22"/>
        </w:rPr>
        <w:t>,</w:t>
      </w:r>
      <w:r w:rsidR="00423761" w:rsidRPr="007C6C5D">
        <w:rPr>
          <w:rFonts w:asciiTheme="minorHAnsi" w:hAnsiTheme="minorHAnsi"/>
          <w:sz w:val="22"/>
          <w:szCs w:val="22"/>
        </w:rPr>
        <w:t xml:space="preserve"> and plans to fill in the data gaps</w:t>
      </w:r>
      <w:r w:rsidR="00F9326A">
        <w:rPr>
          <w:rFonts w:asciiTheme="minorHAnsi" w:hAnsiTheme="minorHAnsi"/>
          <w:sz w:val="22"/>
          <w:szCs w:val="22"/>
        </w:rPr>
        <w:t>.</w:t>
      </w:r>
    </w:p>
    <w:p w14:paraId="0488CA04" w14:textId="77777777" w:rsidR="00B13A6F" w:rsidRDefault="00B13A6F" w:rsidP="007C6C5D">
      <w:pPr>
        <w:pStyle w:val="Default"/>
        <w:spacing w:after="120"/>
        <w:jc w:val="both"/>
        <w:rPr>
          <w:rFonts w:asciiTheme="minorHAnsi" w:hAnsiTheme="minorHAnsi"/>
          <w:b/>
          <w:color w:val="auto"/>
          <w:sz w:val="22"/>
        </w:rPr>
      </w:pPr>
    </w:p>
    <w:p w14:paraId="1EE916BF" w14:textId="53BC2CD7" w:rsidR="00525DF3" w:rsidRPr="00E5124F" w:rsidRDefault="003A697A" w:rsidP="007C6C5D">
      <w:pPr>
        <w:pStyle w:val="Heading1"/>
        <w:numPr>
          <w:ilvl w:val="0"/>
          <w:numId w:val="9"/>
        </w:numPr>
        <w:spacing w:after="120" w:line="240" w:lineRule="auto"/>
        <w:rPr>
          <w:color w:val="3B6B27"/>
          <w:sz w:val="28"/>
          <w:szCs w:val="28"/>
        </w:rPr>
      </w:pPr>
      <w:r w:rsidRPr="00E5124F">
        <w:rPr>
          <w:color w:val="3B6B27"/>
          <w:sz w:val="28"/>
          <w:szCs w:val="28"/>
        </w:rPr>
        <w:t xml:space="preserve"> Population</w:t>
      </w:r>
      <w:r w:rsidR="00525DF3" w:rsidRPr="00E5124F">
        <w:rPr>
          <w:color w:val="3B6B27"/>
          <w:sz w:val="28"/>
          <w:szCs w:val="28"/>
        </w:rPr>
        <w:t xml:space="preserve"> </w:t>
      </w:r>
      <w:r w:rsidR="00894177" w:rsidRPr="00E5124F">
        <w:rPr>
          <w:color w:val="3B6B27"/>
          <w:sz w:val="28"/>
          <w:szCs w:val="28"/>
        </w:rPr>
        <w:t>Target</w:t>
      </w:r>
      <w:r w:rsidRPr="00E5124F">
        <w:rPr>
          <w:color w:val="3B6B27"/>
          <w:sz w:val="28"/>
          <w:szCs w:val="28"/>
        </w:rPr>
        <w:t>ed</w:t>
      </w:r>
      <w:r w:rsidR="00525DF3" w:rsidRPr="00E5124F">
        <w:rPr>
          <w:color w:val="3B6B27"/>
          <w:sz w:val="28"/>
          <w:szCs w:val="28"/>
        </w:rPr>
        <w:t xml:space="preserve"> </w:t>
      </w:r>
    </w:p>
    <w:p w14:paraId="019DD611" w14:textId="32A9A360" w:rsidR="00F9326A" w:rsidRDefault="00F9326A" w:rsidP="00F9326A">
      <w:pPr>
        <w:autoSpaceDE w:val="0"/>
        <w:autoSpaceDN w:val="0"/>
        <w:adjustRightInd w:val="0"/>
        <w:spacing w:after="120" w:line="240" w:lineRule="auto"/>
        <w:jc w:val="both"/>
      </w:pPr>
      <w:r w:rsidRPr="007C6C5D">
        <w:t xml:space="preserve">Once the country and sector needs have been defined, each sector should define their target(s), based on their analysis of depth of need, vulnerabilities and capacities. </w:t>
      </w:r>
      <w:r>
        <w:t>While t</w:t>
      </w:r>
      <w:r w:rsidRPr="007C6C5D">
        <w:t>argeting should be based upon the needs expressed</w:t>
      </w:r>
      <w:r>
        <w:t>, it is acknowledged that factors such as funding, capacity, policy or logistical constraints may influence the number of beneficiaries that can be targeted.</w:t>
      </w:r>
      <w:r w:rsidRPr="007C6C5D">
        <w:t xml:space="preserve"> </w:t>
      </w:r>
    </w:p>
    <w:p w14:paraId="6C0B1E7F" w14:textId="77777777" w:rsidR="00F9326A" w:rsidRDefault="00F9326A" w:rsidP="007C6C5D">
      <w:pPr>
        <w:pStyle w:val="Default"/>
        <w:spacing w:after="120"/>
        <w:jc w:val="both"/>
        <w:rPr>
          <w:rFonts w:asciiTheme="minorHAnsi" w:hAnsiTheme="minorHAnsi"/>
          <w:color w:val="auto"/>
          <w:sz w:val="22"/>
          <w:szCs w:val="22"/>
        </w:rPr>
      </w:pPr>
    </w:p>
    <w:p w14:paraId="0DA16261" w14:textId="1C4ACF71" w:rsidR="00BA4FCC" w:rsidRPr="007C6C5D" w:rsidRDefault="00266ACC" w:rsidP="007C6C5D">
      <w:pPr>
        <w:pStyle w:val="Default"/>
        <w:spacing w:after="120"/>
        <w:jc w:val="both"/>
        <w:rPr>
          <w:rFonts w:asciiTheme="minorHAnsi" w:hAnsiTheme="minorHAnsi"/>
          <w:color w:val="auto"/>
          <w:sz w:val="22"/>
          <w:szCs w:val="22"/>
        </w:rPr>
      </w:pPr>
      <w:r w:rsidRPr="007C6C5D">
        <w:rPr>
          <w:rFonts w:asciiTheme="minorHAnsi" w:hAnsiTheme="minorHAnsi"/>
          <w:color w:val="auto"/>
          <w:sz w:val="22"/>
          <w:szCs w:val="22"/>
        </w:rPr>
        <w:lastRenderedPageBreak/>
        <w:t xml:space="preserve">The </w:t>
      </w:r>
      <w:r w:rsidR="003A697A">
        <w:rPr>
          <w:rFonts w:asciiTheme="minorHAnsi" w:hAnsiTheme="minorHAnsi"/>
          <w:color w:val="auto"/>
          <w:sz w:val="22"/>
          <w:szCs w:val="22"/>
        </w:rPr>
        <w:t>Population Table</w:t>
      </w:r>
      <w:r w:rsidRPr="007C6C5D">
        <w:rPr>
          <w:rFonts w:asciiTheme="minorHAnsi" w:hAnsiTheme="minorHAnsi"/>
          <w:color w:val="auto"/>
          <w:sz w:val="22"/>
          <w:szCs w:val="22"/>
        </w:rPr>
        <w:t xml:space="preserve"> provides the </w:t>
      </w:r>
      <w:r w:rsidR="003A697A">
        <w:rPr>
          <w:rFonts w:asciiTheme="minorHAnsi" w:hAnsiTheme="minorHAnsi"/>
          <w:color w:val="auto"/>
          <w:sz w:val="22"/>
          <w:szCs w:val="22"/>
        </w:rPr>
        <w:t xml:space="preserve">space to note the </w:t>
      </w:r>
      <w:r w:rsidRPr="007C6C5D">
        <w:rPr>
          <w:rFonts w:asciiTheme="minorHAnsi" w:hAnsiTheme="minorHAnsi"/>
          <w:color w:val="auto"/>
          <w:sz w:val="22"/>
          <w:szCs w:val="22"/>
        </w:rPr>
        <w:t xml:space="preserve">quantitative needs, while </w:t>
      </w:r>
      <w:r w:rsidR="003A697A">
        <w:rPr>
          <w:rFonts w:asciiTheme="minorHAnsi" w:hAnsiTheme="minorHAnsi"/>
          <w:color w:val="auto"/>
          <w:sz w:val="22"/>
          <w:szCs w:val="22"/>
        </w:rPr>
        <w:t xml:space="preserve">in </w:t>
      </w:r>
      <w:r w:rsidRPr="007C6C5D">
        <w:rPr>
          <w:rFonts w:asciiTheme="minorHAnsi" w:hAnsiTheme="minorHAnsi"/>
          <w:color w:val="auto"/>
          <w:sz w:val="22"/>
          <w:szCs w:val="22"/>
        </w:rPr>
        <w:t xml:space="preserve">the </w:t>
      </w:r>
      <w:r w:rsidR="003A697A">
        <w:rPr>
          <w:rFonts w:asciiTheme="minorHAnsi" w:hAnsiTheme="minorHAnsi"/>
          <w:color w:val="auto"/>
          <w:sz w:val="22"/>
          <w:szCs w:val="22"/>
        </w:rPr>
        <w:t>relevant narrative section</w:t>
      </w:r>
      <w:r w:rsidR="009C618A" w:rsidRPr="007C6C5D">
        <w:rPr>
          <w:rFonts w:asciiTheme="minorHAnsi" w:hAnsiTheme="minorHAnsi"/>
          <w:color w:val="auto"/>
          <w:sz w:val="22"/>
          <w:szCs w:val="22"/>
        </w:rPr>
        <w:t xml:space="preserve"> </w:t>
      </w:r>
      <w:r w:rsidR="003A697A">
        <w:rPr>
          <w:rFonts w:asciiTheme="minorHAnsi" w:hAnsiTheme="minorHAnsi"/>
          <w:color w:val="auto"/>
          <w:sz w:val="22"/>
          <w:szCs w:val="22"/>
        </w:rPr>
        <w:t xml:space="preserve">the </w:t>
      </w:r>
      <w:r w:rsidR="009C618A" w:rsidRPr="007C6C5D">
        <w:rPr>
          <w:rFonts w:asciiTheme="minorHAnsi" w:hAnsiTheme="minorHAnsi"/>
          <w:color w:val="auto"/>
          <w:sz w:val="22"/>
          <w:szCs w:val="22"/>
        </w:rPr>
        <w:t>rationale for targeting</w:t>
      </w:r>
      <w:r w:rsidR="008353CE">
        <w:rPr>
          <w:rFonts w:asciiTheme="minorHAnsi" w:hAnsiTheme="minorHAnsi"/>
          <w:color w:val="auto"/>
          <w:sz w:val="22"/>
          <w:szCs w:val="22"/>
        </w:rPr>
        <w:t>,</w:t>
      </w:r>
      <w:r w:rsidR="00DF6108" w:rsidRPr="007C6C5D">
        <w:rPr>
          <w:rFonts w:asciiTheme="minorHAnsi" w:hAnsiTheme="minorHAnsi"/>
          <w:color w:val="auto"/>
          <w:sz w:val="22"/>
          <w:szCs w:val="22"/>
        </w:rPr>
        <w:t xml:space="preserve"> which should include analysis of depth of needs and </w:t>
      </w:r>
      <w:r w:rsidR="0092595C" w:rsidRPr="007C6C5D">
        <w:rPr>
          <w:rFonts w:asciiTheme="minorHAnsi" w:hAnsiTheme="minorHAnsi"/>
          <w:color w:val="auto"/>
          <w:sz w:val="22"/>
          <w:szCs w:val="22"/>
        </w:rPr>
        <w:t>capacities</w:t>
      </w:r>
      <w:r w:rsidR="003A697A">
        <w:rPr>
          <w:rFonts w:asciiTheme="minorHAnsi" w:hAnsiTheme="minorHAnsi"/>
          <w:color w:val="auto"/>
          <w:sz w:val="22"/>
          <w:szCs w:val="22"/>
        </w:rPr>
        <w:t>, should be outlined</w:t>
      </w:r>
      <w:r w:rsidR="0092595C" w:rsidRPr="007C6C5D">
        <w:rPr>
          <w:rFonts w:asciiTheme="minorHAnsi" w:hAnsiTheme="minorHAnsi"/>
          <w:color w:val="auto"/>
          <w:sz w:val="22"/>
          <w:szCs w:val="22"/>
        </w:rPr>
        <w:t>.</w:t>
      </w:r>
      <w:r w:rsidR="00BA4FCC" w:rsidRPr="007C6C5D">
        <w:rPr>
          <w:rFonts w:asciiTheme="minorHAnsi" w:hAnsiTheme="minorHAnsi"/>
          <w:color w:val="auto"/>
          <w:sz w:val="22"/>
          <w:szCs w:val="22"/>
        </w:rPr>
        <w:t xml:space="preserve"> </w:t>
      </w:r>
    </w:p>
    <w:p w14:paraId="20AA4EAB" w14:textId="61F74B53" w:rsidR="003A697A" w:rsidRPr="007C6C5D" w:rsidRDefault="003A697A" w:rsidP="003A697A">
      <w:pPr>
        <w:autoSpaceDE w:val="0"/>
        <w:autoSpaceDN w:val="0"/>
        <w:adjustRightInd w:val="0"/>
        <w:spacing w:after="120" w:line="240" w:lineRule="auto"/>
        <w:jc w:val="both"/>
        <w:rPr>
          <w:rFonts w:cs="Arial"/>
          <w:color w:val="000000"/>
        </w:rPr>
      </w:pPr>
      <w:r w:rsidRPr="007C6C5D">
        <w:rPr>
          <w:rFonts w:cs="Arial"/>
          <w:color w:val="000000"/>
        </w:rPr>
        <w:t>Not all needs in a country can usually be covered, so it is important to set the limits of the response —</w:t>
      </w:r>
      <w:r>
        <w:rPr>
          <w:rFonts w:cs="Arial"/>
          <w:color w:val="000000"/>
        </w:rPr>
        <w:t xml:space="preserve"> </w:t>
      </w:r>
      <w:r w:rsidRPr="007C6C5D">
        <w:rPr>
          <w:rFonts w:cs="Arial"/>
          <w:color w:val="000000"/>
        </w:rPr>
        <w:t xml:space="preserve">which can be geographic, demographic, sectoral, temporal, or other </w:t>
      </w:r>
      <w:r w:rsidRPr="007C6C5D">
        <w:rPr>
          <w:rFonts w:cs="Arial"/>
        </w:rPr>
        <w:t>measures of depth of need</w:t>
      </w:r>
      <w:r w:rsidRPr="007C6C5D">
        <w:rPr>
          <w:rFonts w:cs="Arial"/>
          <w:color w:val="000000"/>
        </w:rPr>
        <w:t xml:space="preserve"> — to draw the line between what the response must achieve (which forms the objectives of the strategy) and what is less of a priority. </w:t>
      </w:r>
      <w:r w:rsidRPr="007C6C5D">
        <w:t>The</w:t>
      </w:r>
      <w:r>
        <w:t xml:space="preserve"> narrative s</w:t>
      </w:r>
      <w:r w:rsidRPr="007C6C5D">
        <w:t xml:space="preserve">ection is your opportunity to explain the principles, decisions and criteria behind </w:t>
      </w:r>
      <w:r>
        <w:t>decisions to target specific groups or focus on specific interventions.</w:t>
      </w:r>
    </w:p>
    <w:p w14:paraId="4098C997" w14:textId="77777777" w:rsidR="003A697A" w:rsidRDefault="003A697A" w:rsidP="003A697A">
      <w:pPr>
        <w:pStyle w:val="Heading1"/>
        <w:spacing w:after="120" w:line="240" w:lineRule="auto"/>
        <w:jc w:val="both"/>
        <w:rPr>
          <w:rFonts w:asciiTheme="minorHAnsi" w:hAnsiTheme="minorHAnsi" w:cs="Arial"/>
          <w:b w:val="0"/>
          <w:color w:val="000000"/>
          <w:sz w:val="22"/>
          <w:szCs w:val="22"/>
        </w:rPr>
      </w:pPr>
      <w:r w:rsidRPr="007C6C5D">
        <w:rPr>
          <w:rFonts w:asciiTheme="minorHAnsi" w:hAnsiTheme="minorHAnsi" w:cs="Arial"/>
          <w:b w:val="0"/>
          <w:bCs/>
          <w:color w:val="000000"/>
          <w:sz w:val="22"/>
          <w:szCs w:val="22"/>
        </w:rPr>
        <w:t xml:space="preserve">Some of the principles behind targeting should include: </w:t>
      </w:r>
      <w:proofErr w:type="spellStart"/>
      <w:r w:rsidRPr="007C6C5D">
        <w:rPr>
          <w:rFonts w:asciiTheme="minorHAnsi" w:hAnsiTheme="minorHAnsi" w:cs="Arial"/>
          <w:b w:val="0"/>
          <w:bCs/>
          <w:color w:val="000000"/>
          <w:sz w:val="22"/>
          <w:szCs w:val="22"/>
        </w:rPr>
        <w:t>i</w:t>
      </w:r>
      <w:proofErr w:type="spellEnd"/>
      <w:r w:rsidRPr="007C6C5D">
        <w:rPr>
          <w:rFonts w:asciiTheme="minorHAnsi" w:hAnsiTheme="minorHAnsi" w:cs="Arial"/>
          <w:b w:val="0"/>
          <w:bCs/>
          <w:color w:val="000000"/>
          <w:sz w:val="22"/>
          <w:szCs w:val="22"/>
        </w:rPr>
        <w:t>) Depth of need/vulnerability; ii) Existing capacity, with license to assume a reasonable scale-up if all requested resources are obtained; iii) National plans/priorities; and iv) Needs planned to be addressed by other actors outside of the plan (Governments and Islamic Organizations) can be referenced here.</w:t>
      </w:r>
      <w:r w:rsidRPr="007C6C5D">
        <w:rPr>
          <w:rFonts w:asciiTheme="minorHAnsi" w:hAnsiTheme="minorHAnsi" w:cs="Arial"/>
          <w:b w:val="0"/>
          <w:color w:val="000000"/>
          <w:sz w:val="22"/>
          <w:szCs w:val="22"/>
        </w:rPr>
        <w:t xml:space="preserve"> </w:t>
      </w:r>
    </w:p>
    <w:p w14:paraId="0BDF7913" w14:textId="77777777" w:rsidR="00BE14CF" w:rsidRPr="00643D6D" w:rsidRDefault="00BE14CF" w:rsidP="007C6C5D">
      <w:pPr>
        <w:spacing w:after="120" w:line="240" w:lineRule="auto"/>
        <w:jc w:val="both"/>
        <w:rPr>
          <w:b/>
          <w:sz w:val="20"/>
          <w:szCs w:val="20"/>
        </w:rPr>
      </w:pPr>
    </w:p>
    <w:p w14:paraId="7C0928AB" w14:textId="6019D9BA" w:rsidR="00B13A6F" w:rsidRPr="00E5124F" w:rsidRDefault="00B13A6F" w:rsidP="00A766DC">
      <w:pPr>
        <w:pStyle w:val="Heading1"/>
        <w:numPr>
          <w:ilvl w:val="0"/>
          <w:numId w:val="9"/>
        </w:numPr>
        <w:spacing w:after="120" w:line="240" w:lineRule="auto"/>
        <w:rPr>
          <w:color w:val="3B6B27"/>
          <w:sz w:val="28"/>
          <w:szCs w:val="28"/>
        </w:rPr>
      </w:pPr>
      <w:r w:rsidRPr="00E5124F">
        <w:rPr>
          <w:color w:val="3B6B27"/>
          <w:sz w:val="28"/>
          <w:szCs w:val="28"/>
        </w:rPr>
        <w:t>Institutional Needs</w:t>
      </w:r>
    </w:p>
    <w:p w14:paraId="677E63CE" w14:textId="77777777" w:rsidR="003A697A" w:rsidRPr="00437685" w:rsidRDefault="003A697A" w:rsidP="002F2242">
      <w:pPr>
        <w:jc w:val="lowKashida"/>
      </w:pPr>
      <w:r>
        <w:t>The targeted population in the 3RP refers to direct beneficiaries of planned interventions. If you have estimates of indirect beneficiaries for resilience building (i.e.: of systems-strengthening, institutional capacity-building, etc.) please include this in the narrative section rather than in the table.</w:t>
      </w:r>
    </w:p>
    <w:p w14:paraId="1E7F84D2" w14:textId="671194AE" w:rsidR="000C7EFE" w:rsidRPr="007C6C5D" w:rsidRDefault="00B13A6F" w:rsidP="002F2242">
      <w:pPr>
        <w:spacing w:after="120" w:line="240" w:lineRule="auto"/>
        <w:jc w:val="lowKashida"/>
      </w:pPr>
      <w:r w:rsidRPr="007C6C5D">
        <w:t>Institutions in need are those</w:t>
      </w:r>
      <w:r w:rsidR="008353CE">
        <w:t xml:space="preserve"> that</w:t>
      </w:r>
      <w:r w:rsidRPr="007C6C5D">
        <w:t xml:space="preserve"> require support by 3RP partners as a consequence of the Syrian refugee crisis. The 3RP should not include other institutions that would indirectly benefit from partner interventions. Institutional needs may also be quantified</w:t>
      </w:r>
      <w:r w:rsidR="000C7EFE" w:rsidRPr="007C6C5D">
        <w:t xml:space="preserve"> such the need for x persons to have increased capacity. Institutional needs </w:t>
      </w:r>
      <w:r w:rsidRPr="007C6C5D">
        <w:t xml:space="preserve">may also be expressed as processes such as the </w:t>
      </w:r>
      <w:r w:rsidR="000C7EFE" w:rsidRPr="007C6C5D">
        <w:t>need for increased capacity, or need for a new/revised policy or legislation.</w:t>
      </w:r>
      <w:r w:rsidR="003A35D9" w:rsidRPr="007C6C5D">
        <w:t xml:space="preserve"> Expressing the</w:t>
      </w:r>
      <w:r w:rsidR="002026A2">
        <w:t xml:space="preserve"> responses to the</w:t>
      </w:r>
      <w:r w:rsidR="003A35D9" w:rsidRPr="007C6C5D">
        <w:t>se institutional needs as indicators in the results matrices</w:t>
      </w:r>
      <w:r w:rsidR="002026A2">
        <w:t xml:space="preserve"> is </w:t>
      </w:r>
      <w:r w:rsidR="003A697A">
        <w:t xml:space="preserve">also </w:t>
      </w:r>
      <w:r w:rsidR="002026A2">
        <w:t>encouraged</w:t>
      </w:r>
      <w:r w:rsidR="003A35D9" w:rsidRPr="007C6C5D">
        <w:t xml:space="preserve"> (noting the need to limit to max</w:t>
      </w:r>
      <w:r w:rsidR="002026A2">
        <w:t>imum</w:t>
      </w:r>
      <w:r w:rsidR="003A35D9" w:rsidRPr="007C6C5D">
        <w:t xml:space="preserve"> </w:t>
      </w:r>
      <w:r w:rsidR="008353CE">
        <w:t>three</w:t>
      </w:r>
      <w:r w:rsidR="008353CE" w:rsidRPr="007C6C5D">
        <w:t xml:space="preserve"> </w:t>
      </w:r>
      <w:r w:rsidR="003A35D9" w:rsidRPr="007C6C5D">
        <w:t>indicators per output)</w:t>
      </w:r>
      <w:r w:rsidR="003A697A">
        <w:t>.</w:t>
      </w:r>
    </w:p>
    <w:p w14:paraId="397C5A03" w14:textId="77777777" w:rsidR="00B13A6F" w:rsidRDefault="00B13A6F" w:rsidP="007C6C5D">
      <w:pPr>
        <w:spacing w:after="120" w:line="240" w:lineRule="auto"/>
        <w:jc w:val="both"/>
        <w:rPr>
          <w:b/>
        </w:rPr>
      </w:pPr>
    </w:p>
    <w:p w14:paraId="220AEEEA" w14:textId="220E6342" w:rsidR="003D4093" w:rsidRPr="003D4093" w:rsidRDefault="003D4093" w:rsidP="00437685"/>
    <w:sectPr w:rsidR="003D4093" w:rsidRPr="003D4093" w:rsidSect="00597E6F">
      <w:headerReference w:type="even" r:id="rId9"/>
      <w:headerReference w:type="default" r:id="rId10"/>
      <w:footerReference w:type="even" r:id="rId11"/>
      <w:footerReference w:type="default" r:id="rId12"/>
      <w:headerReference w:type="first" r:id="rId13"/>
      <w:footerReference w:type="first" r:id="rId14"/>
      <w:pgSz w:w="12240" w:h="15840"/>
      <w:pgMar w:top="709" w:right="1080" w:bottom="1440" w:left="1440" w:header="720" w:footer="45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DB3AD" w14:textId="77777777" w:rsidR="003D4093" w:rsidRDefault="003D4093" w:rsidP="00033BB9">
      <w:pPr>
        <w:spacing w:after="0" w:line="240" w:lineRule="auto"/>
      </w:pPr>
      <w:r>
        <w:separator/>
      </w:r>
    </w:p>
  </w:endnote>
  <w:endnote w:type="continuationSeparator" w:id="0">
    <w:p w14:paraId="181B97E1" w14:textId="77777777" w:rsidR="003D4093" w:rsidRDefault="003D4093" w:rsidP="00033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egoe UI Semibold">
    <w:panose1 w:val="020B0702040204020203"/>
    <w:charset w:val="00"/>
    <w:family w:val="swiss"/>
    <w:pitch w:val="variable"/>
    <w:sig w:usb0="E00002FF" w:usb1="4000A47B"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63BEE" w14:textId="77777777" w:rsidR="002F2242" w:rsidRDefault="002F22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6274970"/>
      <w:docPartObj>
        <w:docPartGallery w:val="Page Numbers (Bottom of Page)"/>
        <w:docPartUnique/>
      </w:docPartObj>
    </w:sdtPr>
    <w:sdtEndPr>
      <w:rPr>
        <w:noProof/>
      </w:rPr>
    </w:sdtEndPr>
    <w:sdtContent>
      <w:p w14:paraId="2CBA897A" w14:textId="1DE9C585" w:rsidR="003D4093" w:rsidRDefault="003D4093">
        <w:pPr>
          <w:pStyle w:val="Footer"/>
          <w:jc w:val="center"/>
        </w:pPr>
        <w:r>
          <w:fldChar w:fldCharType="begin"/>
        </w:r>
        <w:r>
          <w:instrText xml:space="preserve"> PAGE   \* MERGEFORMAT </w:instrText>
        </w:r>
        <w:r>
          <w:fldChar w:fldCharType="separate"/>
        </w:r>
        <w:r w:rsidR="00095380">
          <w:rPr>
            <w:noProof/>
          </w:rPr>
          <w:t>2</w:t>
        </w:r>
        <w:r>
          <w:rPr>
            <w:noProof/>
          </w:rPr>
          <w:fldChar w:fldCharType="end"/>
        </w:r>
      </w:p>
    </w:sdtContent>
  </w:sdt>
  <w:p w14:paraId="60FDA6BE" w14:textId="77777777" w:rsidR="003D4093" w:rsidRDefault="003D40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E982B" w14:textId="77777777" w:rsidR="002F2242" w:rsidRDefault="002F22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2C143" w14:textId="77777777" w:rsidR="003D4093" w:rsidRDefault="003D4093" w:rsidP="00033BB9">
      <w:pPr>
        <w:spacing w:after="0" w:line="240" w:lineRule="auto"/>
      </w:pPr>
      <w:r>
        <w:separator/>
      </w:r>
    </w:p>
  </w:footnote>
  <w:footnote w:type="continuationSeparator" w:id="0">
    <w:p w14:paraId="124591D6" w14:textId="77777777" w:rsidR="003D4093" w:rsidRDefault="003D4093" w:rsidP="00033B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8E6BE" w14:textId="77777777" w:rsidR="002F2242" w:rsidRDefault="002F22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12A8B" w14:textId="2C5F57A3" w:rsidR="002F2242" w:rsidRDefault="002F22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45943" w14:textId="77777777" w:rsidR="002F2242" w:rsidRDefault="002F22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D7E90"/>
    <w:multiLevelType w:val="hybridMultilevel"/>
    <w:tmpl w:val="555863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C5130E"/>
    <w:multiLevelType w:val="hybridMultilevel"/>
    <w:tmpl w:val="578C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430C3E"/>
    <w:multiLevelType w:val="hybridMultilevel"/>
    <w:tmpl w:val="031A3ED6"/>
    <w:lvl w:ilvl="0" w:tplc="14CAF6F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9C1078"/>
    <w:multiLevelType w:val="hybridMultilevel"/>
    <w:tmpl w:val="D8A60A1C"/>
    <w:lvl w:ilvl="0" w:tplc="14CAF6F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9236C7"/>
    <w:multiLevelType w:val="hybridMultilevel"/>
    <w:tmpl w:val="3B48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6577A9"/>
    <w:multiLevelType w:val="hybridMultilevel"/>
    <w:tmpl w:val="AAC27D9E"/>
    <w:lvl w:ilvl="0" w:tplc="505062B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782014"/>
    <w:multiLevelType w:val="hybridMultilevel"/>
    <w:tmpl w:val="D2EC4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D25337"/>
    <w:multiLevelType w:val="hybridMultilevel"/>
    <w:tmpl w:val="3F865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892502"/>
    <w:multiLevelType w:val="hybridMultilevel"/>
    <w:tmpl w:val="11AE8E7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5"/>
  </w:num>
  <w:num w:numId="2">
    <w:abstractNumId w:val="4"/>
  </w:num>
  <w:num w:numId="3">
    <w:abstractNumId w:val="1"/>
  </w:num>
  <w:num w:numId="4">
    <w:abstractNumId w:val="6"/>
  </w:num>
  <w:num w:numId="5">
    <w:abstractNumId w:val="8"/>
  </w:num>
  <w:num w:numId="6">
    <w:abstractNumId w:val="7"/>
  </w:num>
  <w:num w:numId="7">
    <w:abstractNumId w:val="2"/>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16"/>
    <w:rsid w:val="00000040"/>
    <w:rsid w:val="0000581F"/>
    <w:rsid w:val="00015869"/>
    <w:rsid w:val="00015A8B"/>
    <w:rsid w:val="00030F41"/>
    <w:rsid w:val="00033BB9"/>
    <w:rsid w:val="00042DCD"/>
    <w:rsid w:val="000511BF"/>
    <w:rsid w:val="000603CD"/>
    <w:rsid w:val="000648AA"/>
    <w:rsid w:val="000702AA"/>
    <w:rsid w:val="00090FFB"/>
    <w:rsid w:val="00095380"/>
    <w:rsid w:val="000953E4"/>
    <w:rsid w:val="00096357"/>
    <w:rsid w:val="000C467F"/>
    <w:rsid w:val="000C487C"/>
    <w:rsid w:val="000C7EFE"/>
    <w:rsid w:val="000D1E76"/>
    <w:rsid w:val="000D42C6"/>
    <w:rsid w:val="000D606A"/>
    <w:rsid w:val="000E4958"/>
    <w:rsid w:val="000E5F0E"/>
    <w:rsid w:val="000E7384"/>
    <w:rsid w:val="000F788B"/>
    <w:rsid w:val="000F7CF5"/>
    <w:rsid w:val="00115CEB"/>
    <w:rsid w:val="00121518"/>
    <w:rsid w:val="00123F75"/>
    <w:rsid w:val="001374BF"/>
    <w:rsid w:val="001479FB"/>
    <w:rsid w:val="0015659C"/>
    <w:rsid w:val="00156CEC"/>
    <w:rsid w:val="0016460B"/>
    <w:rsid w:val="001671F2"/>
    <w:rsid w:val="0017179A"/>
    <w:rsid w:val="001B764B"/>
    <w:rsid w:val="001C0A61"/>
    <w:rsid w:val="001C11E3"/>
    <w:rsid w:val="001C2CFB"/>
    <w:rsid w:val="001C311E"/>
    <w:rsid w:val="001D1857"/>
    <w:rsid w:val="002026A2"/>
    <w:rsid w:val="00213E4C"/>
    <w:rsid w:val="00221E8E"/>
    <w:rsid w:val="00243DC7"/>
    <w:rsid w:val="0025297B"/>
    <w:rsid w:val="002555A4"/>
    <w:rsid w:val="00263805"/>
    <w:rsid w:val="00266ACC"/>
    <w:rsid w:val="0027109F"/>
    <w:rsid w:val="002769CC"/>
    <w:rsid w:val="002821C2"/>
    <w:rsid w:val="00283759"/>
    <w:rsid w:val="0028543C"/>
    <w:rsid w:val="002A433B"/>
    <w:rsid w:val="002A7BF0"/>
    <w:rsid w:val="002C2C06"/>
    <w:rsid w:val="002C2D25"/>
    <w:rsid w:val="002D10F0"/>
    <w:rsid w:val="002D16AA"/>
    <w:rsid w:val="002D2E8C"/>
    <w:rsid w:val="002D3806"/>
    <w:rsid w:val="002D5BAC"/>
    <w:rsid w:val="002E01EE"/>
    <w:rsid w:val="002E39CF"/>
    <w:rsid w:val="002E7CA7"/>
    <w:rsid w:val="002F2242"/>
    <w:rsid w:val="002F2A71"/>
    <w:rsid w:val="002F54E8"/>
    <w:rsid w:val="002F6923"/>
    <w:rsid w:val="002F7444"/>
    <w:rsid w:val="003274EF"/>
    <w:rsid w:val="00340F14"/>
    <w:rsid w:val="00343ABA"/>
    <w:rsid w:val="003450B9"/>
    <w:rsid w:val="003610E8"/>
    <w:rsid w:val="0036409B"/>
    <w:rsid w:val="0037760C"/>
    <w:rsid w:val="003843AA"/>
    <w:rsid w:val="00393D9A"/>
    <w:rsid w:val="003954E5"/>
    <w:rsid w:val="00396136"/>
    <w:rsid w:val="003A1CC8"/>
    <w:rsid w:val="003A35D9"/>
    <w:rsid w:val="003A697A"/>
    <w:rsid w:val="003B50E4"/>
    <w:rsid w:val="003B6154"/>
    <w:rsid w:val="003B6ACC"/>
    <w:rsid w:val="003C0933"/>
    <w:rsid w:val="003C1415"/>
    <w:rsid w:val="003C71EA"/>
    <w:rsid w:val="003D4093"/>
    <w:rsid w:val="003F2A42"/>
    <w:rsid w:val="003F57B8"/>
    <w:rsid w:val="00401254"/>
    <w:rsid w:val="00402340"/>
    <w:rsid w:val="00420E11"/>
    <w:rsid w:val="00423761"/>
    <w:rsid w:val="00424EEE"/>
    <w:rsid w:val="00427258"/>
    <w:rsid w:val="00434BDC"/>
    <w:rsid w:val="00437685"/>
    <w:rsid w:val="004408DB"/>
    <w:rsid w:val="00445CA8"/>
    <w:rsid w:val="0045069E"/>
    <w:rsid w:val="00481A74"/>
    <w:rsid w:val="004B68F1"/>
    <w:rsid w:val="004C1768"/>
    <w:rsid w:val="004C3CA7"/>
    <w:rsid w:val="004C4C5A"/>
    <w:rsid w:val="004D0547"/>
    <w:rsid w:val="004D40DC"/>
    <w:rsid w:val="004D78BD"/>
    <w:rsid w:val="004E614D"/>
    <w:rsid w:val="004F083B"/>
    <w:rsid w:val="004F197B"/>
    <w:rsid w:val="004F2B1F"/>
    <w:rsid w:val="004F6DEC"/>
    <w:rsid w:val="00512A57"/>
    <w:rsid w:val="00516C3A"/>
    <w:rsid w:val="00525488"/>
    <w:rsid w:val="00525DF3"/>
    <w:rsid w:val="00534CC7"/>
    <w:rsid w:val="005739BE"/>
    <w:rsid w:val="00575A06"/>
    <w:rsid w:val="00581456"/>
    <w:rsid w:val="00583916"/>
    <w:rsid w:val="005845B8"/>
    <w:rsid w:val="00587E08"/>
    <w:rsid w:val="005946F7"/>
    <w:rsid w:val="00597E6F"/>
    <w:rsid w:val="005C614F"/>
    <w:rsid w:val="005D400A"/>
    <w:rsid w:val="00610E96"/>
    <w:rsid w:val="00623393"/>
    <w:rsid w:val="00624D76"/>
    <w:rsid w:val="00625A75"/>
    <w:rsid w:val="0062660B"/>
    <w:rsid w:val="00631876"/>
    <w:rsid w:val="00643D6D"/>
    <w:rsid w:val="006455F7"/>
    <w:rsid w:val="006460C1"/>
    <w:rsid w:val="00647B0B"/>
    <w:rsid w:val="006535E8"/>
    <w:rsid w:val="00654932"/>
    <w:rsid w:val="00660B97"/>
    <w:rsid w:val="00696270"/>
    <w:rsid w:val="006A6F91"/>
    <w:rsid w:val="006B1A88"/>
    <w:rsid w:val="006B4192"/>
    <w:rsid w:val="006C4CE5"/>
    <w:rsid w:val="006E2BA4"/>
    <w:rsid w:val="006E7EB7"/>
    <w:rsid w:val="006F115E"/>
    <w:rsid w:val="006F164B"/>
    <w:rsid w:val="007169F6"/>
    <w:rsid w:val="00747B69"/>
    <w:rsid w:val="007545AA"/>
    <w:rsid w:val="00761557"/>
    <w:rsid w:val="00761EC3"/>
    <w:rsid w:val="00764E09"/>
    <w:rsid w:val="00774F5B"/>
    <w:rsid w:val="00786A40"/>
    <w:rsid w:val="00793516"/>
    <w:rsid w:val="0079452C"/>
    <w:rsid w:val="007A26D3"/>
    <w:rsid w:val="007B1031"/>
    <w:rsid w:val="007B1B12"/>
    <w:rsid w:val="007B38FC"/>
    <w:rsid w:val="007C04F2"/>
    <w:rsid w:val="007C6C5D"/>
    <w:rsid w:val="007E0D71"/>
    <w:rsid w:val="007F7705"/>
    <w:rsid w:val="00810AE5"/>
    <w:rsid w:val="0082751D"/>
    <w:rsid w:val="008353CE"/>
    <w:rsid w:val="008503E3"/>
    <w:rsid w:val="00865D84"/>
    <w:rsid w:val="00870ACF"/>
    <w:rsid w:val="00876F70"/>
    <w:rsid w:val="00890E6A"/>
    <w:rsid w:val="00894177"/>
    <w:rsid w:val="00894999"/>
    <w:rsid w:val="008A1FB0"/>
    <w:rsid w:val="008A7D6E"/>
    <w:rsid w:val="008C5A45"/>
    <w:rsid w:val="008D0B94"/>
    <w:rsid w:val="008E5DE6"/>
    <w:rsid w:val="008F3A5C"/>
    <w:rsid w:val="00906FA1"/>
    <w:rsid w:val="0092595C"/>
    <w:rsid w:val="00930404"/>
    <w:rsid w:val="00942C6C"/>
    <w:rsid w:val="009431E4"/>
    <w:rsid w:val="00944CA2"/>
    <w:rsid w:val="00947D18"/>
    <w:rsid w:val="0096084E"/>
    <w:rsid w:val="00961849"/>
    <w:rsid w:val="00963573"/>
    <w:rsid w:val="009730C1"/>
    <w:rsid w:val="00975FBB"/>
    <w:rsid w:val="00985554"/>
    <w:rsid w:val="00995CC6"/>
    <w:rsid w:val="00996C9A"/>
    <w:rsid w:val="009A17CC"/>
    <w:rsid w:val="009A36FC"/>
    <w:rsid w:val="009A5FF5"/>
    <w:rsid w:val="009B0E7F"/>
    <w:rsid w:val="009B5C87"/>
    <w:rsid w:val="009C618A"/>
    <w:rsid w:val="009F4783"/>
    <w:rsid w:val="00A25D46"/>
    <w:rsid w:val="00A2771B"/>
    <w:rsid w:val="00A31C82"/>
    <w:rsid w:val="00A356F5"/>
    <w:rsid w:val="00A35A7A"/>
    <w:rsid w:val="00A40B7D"/>
    <w:rsid w:val="00A54375"/>
    <w:rsid w:val="00A55858"/>
    <w:rsid w:val="00A766DC"/>
    <w:rsid w:val="00A770E4"/>
    <w:rsid w:val="00A92731"/>
    <w:rsid w:val="00A9511E"/>
    <w:rsid w:val="00AA1793"/>
    <w:rsid w:val="00AC3FAF"/>
    <w:rsid w:val="00AF3AAB"/>
    <w:rsid w:val="00AF69C0"/>
    <w:rsid w:val="00AF6B2A"/>
    <w:rsid w:val="00AF7C4B"/>
    <w:rsid w:val="00B03142"/>
    <w:rsid w:val="00B04076"/>
    <w:rsid w:val="00B044F1"/>
    <w:rsid w:val="00B13A6F"/>
    <w:rsid w:val="00B374BA"/>
    <w:rsid w:val="00B45A71"/>
    <w:rsid w:val="00B46395"/>
    <w:rsid w:val="00B63251"/>
    <w:rsid w:val="00B637CD"/>
    <w:rsid w:val="00B74F01"/>
    <w:rsid w:val="00B7547E"/>
    <w:rsid w:val="00BA4FCC"/>
    <w:rsid w:val="00BB44BB"/>
    <w:rsid w:val="00BC5B74"/>
    <w:rsid w:val="00BD56E4"/>
    <w:rsid w:val="00BD6356"/>
    <w:rsid w:val="00BE14CF"/>
    <w:rsid w:val="00BE76C1"/>
    <w:rsid w:val="00BF2DC1"/>
    <w:rsid w:val="00C1462F"/>
    <w:rsid w:val="00C249F0"/>
    <w:rsid w:val="00C2670E"/>
    <w:rsid w:val="00C268B4"/>
    <w:rsid w:val="00C32A5E"/>
    <w:rsid w:val="00C54D99"/>
    <w:rsid w:val="00C558A9"/>
    <w:rsid w:val="00C558FB"/>
    <w:rsid w:val="00C6383F"/>
    <w:rsid w:val="00C63FAC"/>
    <w:rsid w:val="00C64FCE"/>
    <w:rsid w:val="00C778EB"/>
    <w:rsid w:val="00C8004E"/>
    <w:rsid w:val="00C85932"/>
    <w:rsid w:val="00C91D3C"/>
    <w:rsid w:val="00C95BE6"/>
    <w:rsid w:val="00CA45B6"/>
    <w:rsid w:val="00CB3954"/>
    <w:rsid w:val="00CB3A1A"/>
    <w:rsid w:val="00CB7A86"/>
    <w:rsid w:val="00CC6652"/>
    <w:rsid w:val="00CD2258"/>
    <w:rsid w:val="00D2070F"/>
    <w:rsid w:val="00D31918"/>
    <w:rsid w:val="00D42D75"/>
    <w:rsid w:val="00D47041"/>
    <w:rsid w:val="00D52F75"/>
    <w:rsid w:val="00D704F9"/>
    <w:rsid w:val="00D720A6"/>
    <w:rsid w:val="00D8387A"/>
    <w:rsid w:val="00D83B7A"/>
    <w:rsid w:val="00D85DB1"/>
    <w:rsid w:val="00D9006E"/>
    <w:rsid w:val="00D97649"/>
    <w:rsid w:val="00DA099B"/>
    <w:rsid w:val="00DA3DDC"/>
    <w:rsid w:val="00DE4658"/>
    <w:rsid w:val="00DE4FF0"/>
    <w:rsid w:val="00DE53A1"/>
    <w:rsid w:val="00DE7C07"/>
    <w:rsid w:val="00DF21FB"/>
    <w:rsid w:val="00DF6108"/>
    <w:rsid w:val="00E01B45"/>
    <w:rsid w:val="00E06E3A"/>
    <w:rsid w:val="00E130CF"/>
    <w:rsid w:val="00E16A87"/>
    <w:rsid w:val="00E31B9A"/>
    <w:rsid w:val="00E340C6"/>
    <w:rsid w:val="00E5124F"/>
    <w:rsid w:val="00E55BDA"/>
    <w:rsid w:val="00E7094B"/>
    <w:rsid w:val="00E8280F"/>
    <w:rsid w:val="00EB168B"/>
    <w:rsid w:val="00EB5F67"/>
    <w:rsid w:val="00ED2B89"/>
    <w:rsid w:val="00ED2D86"/>
    <w:rsid w:val="00ED6A37"/>
    <w:rsid w:val="00EE57BE"/>
    <w:rsid w:val="00EE6A7D"/>
    <w:rsid w:val="00EE6B10"/>
    <w:rsid w:val="00EE715C"/>
    <w:rsid w:val="00EF21B7"/>
    <w:rsid w:val="00EF4126"/>
    <w:rsid w:val="00EF57C8"/>
    <w:rsid w:val="00F00A28"/>
    <w:rsid w:val="00F25A0A"/>
    <w:rsid w:val="00F31889"/>
    <w:rsid w:val="00F338F3"/>
    <w:rsid w:val="00F34D5C"/>
    <w:rsid w:val="00F36690"/>
    <w:rsid w:val="00F4128C"/>
    <w:rsid w:val="00F41DE8"/>
    <w:rsid w:val="00F9326A"/>
    <w:rsid w:val="00F9454F"/>
    <w:rsid w:val="00F948B4"/>
    <w:rsid w:val="00FA1D5B"/>
    <w:rsid w:val="00FB105B"/>
    <w:rsid w:val="00FB7E3A"/>
    <w:rsid w:val="00FD0A9B"/>
    <w:rsid w:val="00FD1272"/>
    <w:rsid w:val="00FD6E37"/>
    <w:rsid w:val="00FD70F2"/>
    <w:rsid w:val="00FE5987"/>
    <w:rsid w:val="00FF2D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8"/>
    <o:shapelayout v:ext="edit">
      <o:idmap v:ext="edit" data="1"/>
    </o:shapelayout>
  </w:shapeDefaults>
  <w:decimalSymbol w:val="."/>
  <w:listSeparator w:val=","/>
  <w14:docId w14:val="76A0FA6C"/>
  <w15:docId w15:val="{3D32CD65-D2B3-44F4-9CCF-889701D0B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B5F67"/>
    <w:pPr>
      <w:keepNext/>
      <w:keepLines/>
      <w:spacing w:after="0"/>
      <w:outlineLvl w:val="0"/>
    </w:pPr>
    <w:rPr>
      <w:rFonts w:asciiTheme="majorHAnsi" w:eastAsiaTheme="majorEastAsia" w:hAnsiTheme="majorHAnsi" w:cstheme="majorBidi"/>
      <w:b/>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04076"/>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B04076"/>
    <w:pPr>
      <w:ind w:left="720"/>
      <w:contextualSpacing/>
    </w:pPr>
  </w:style>
  <w:style w:type="paragraph" w:styleId="Header">
    <w:name w:val="header"/>
    <w:basedOn w:val="Normal"/>
    <w:link w:val="HeaderChar"/>
    <w:uiPriority w:val="99"/>
    <w:unhideWhenUsed/>
    <w:rsid w:val="00033B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3BB9"/>
  </w:style>
  <w:style w:type="paragraph" w:styleId="Footer">
    <w:name w:val="footer"/>
    <w:basedOn w:val="Normal"/>
    <w:link w:val="FooterChar"/>
    <w:uiPriority w:val="99"/>
    <w:unhideWhenUsed/>
    <w:rsid w:val="00033B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3BB9"/>
  </w:style>
  <w:style w:type="character" w:styleId="CommentReference">
    <w:name w:val="annotation reference"/>
    <w:basedOn w:val="DefaultParagraphFont"/>
    <w:uiPriority w:val="99"/>
    <w:semiHidden/>
    <w:unhideWhenUsed/>
    <w:rsid w:val="00D8387A"/>
    <w:rPr>
      <w:sz w:val="16"/>
      <w:szCs w:val="16"/>
    </w:rPr>
  </w:style>
  <w:style w:type="paragraph" w:styleId="CommentText">
    <w:name w:val="annotation text"/>
    <w:basedOn w:val="Normal"/>
    <w:link w:val="CommentTextChar"/>
    <w:uiPriority w:val="99"/>
    <w:semiHidden/>
    <w:unhideWhenUsed/>
    <w:rsid w:val="00D8387A"/>
    <w:pPr>
      <w:spacing w:line="240" w:lineRule="auto"/>
    </w:pPr>
    <w:rPr>
      <w:sz w:val="20"/>
      <w:szCs w:val="20"/>
    </w:rPr>
  </w:style>
  <w:style w:type="character" w:customStyle="1" w:styleId="CommentTextChar">
    <w:name w:val="Comment Text Char"/>
    <w:basedOn w:val="DefaultParagraphFont"/>
    <w:link w:val="CommentText"/>
    <w:uiPriority w:val="99"/>
    <w:semiHidden/>
    <w:rsid w:val="00D8387A"/>
    <w:rPr>
      <w:sz w:val="20"/>
      <w:szCs w:val="20"/>
    </w:rPr>
  </w:style>
  <w:style w:type="paragraph" w:styleId="CommentSubject">
    <w:name w:val="annotation subject"/>
    <w:basedOn w:val="CommentText"/>
    <w:next w:val="CommentText"/>
    <w:link w:val="CommentSubjectChar"/>
    <w:uiPriority w:val="99"/>
    <w:semiHidden/>
    <w:unhideWhenUsed/>
    <w:rsid w:val="00D8387A"/>
    <w:rPr>
      <w:b/>
      <w:bCs/>
    </w:rPr>
  </w:style>
  <w:style w:type="character" w:customStyle="1" w:styleId="CommentSubjectChar">
    <w:name w:val="Comment Subject Char"/>
    <w:basedOn w:val="CommentTextChar"/>
    <w:link w:val="CommentSubject"/>
    <w:uiPriority w:val="99"/>
    <w:semiHidden/>
    <w:rsid w:val="00D8387A"/>
    <w:rPr>
      <w:b/>
      <w:bCs/>
      <w:sz w:val="20"/>
      <w:szCs w:val="20"/>
    </w:rPr>
  </w:style>
  <w:style w:type="paragraph" w:styleId="BalloonText">
    <w:name w:val="Balloon Text"/>
    <w:basedOn w:val="Normal"/>
    <w:link w:val="BalloonTextChar"/>
    <w:uiPriority w:val="99"/>
    <w:semiHidden/>
    <w:unhideWhenUsed/>
    <w:rsid w:val="00D838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387A"/>
    <w:rPr>
      <w:rFonts w:ascii="Segoe UI" w:hAnsi="Segoe UI" w:cs="Segoe UI"/>
      <w:sz w:val="18"/>
      <w:szCs w:val="18"/>
    </w:rPr>
  </w:style>
  <w:style w:type="paragraph" w:customStyle="1" w:styleId="SRPguidancebox">
    <w:name w:val="SRP guidance box"/>
    <w:basedOn w:val="Normal"/>
    <w:rsid w:val="000E5F0E"/>
    <w:pPr>
      <w:shd w:val="clear" w:color="auto" w:fill="DEEAF6" w:themeFill="accent1" w:themeFillTint="33"/>
      <w:spacing w:after="0" w:line="240" w:lineRule="auto"/>
    </w:pPr>
    <w:rPr>
      <w:rFonts w:ascii="Segoe UI Semibold" w:hAnsi="Segoe UI Semibold"/>
      <w:sz w:val="20"/>
      <w:lang w:val="en-GB"/>
    </w:rPr>
  </w:style>
  <w:style w:type="character" w:customStyle="1" w:styleId="Heading1Char">
    <w:name w:val="Heading 1 Char"/>
    <w:basedOn w:val="DefaultParagraphFont"/>
    <w:link w:val="Heading1"/>
    <w:uiPriority w:val="9"/>
    <w:rsid w:val="00EB5F67"/>
    <w:rPr>
      <w:rFonts w:asciiTheme="majorHAnsi" w:eastAsiaTheme="majorEastAsia" w:hAnsiTheme="majorHAnsi" w:cstheme="majorBidi"/>
      <w:b/>
      <w:color w:val="2E74B5" w:themeColor="accent1" w:themeShade="BF"/>
      <w:sz w:val="32"/>
      <w:szCs w:val="32"/>
    </w:rPr>
  </w:style>
  <w:style w:type="paragraph" w:styleId="Revision">
    <w:name w:val="Revision"/>
    <w:hidden/>
    <w:uiPriority w:val="99"/>
    <w:semiHidden/>
    <w:rsid w:val="00E512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F6CA6-D68C-42D5-BEE9-8DDC253F7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714</Words>
  <Characters>3937</Characters>
  <Application>Microsoft Office Word</Application>
  <DocSecurity>0</DocSecurity>
  <Lines>123</Lines>
  <Paragraphs>43</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4608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Iain Murray</dc:creator>
  <cp:lastModifiedBy>Rui Padilha</cp:lastModifiedBy>
  <cp:revision>8</cp:revision>
  <cp:lastPrinted>2015-08-31T14:43:00Z</cp:lastPrinted>
  <dcterms:created xsi:type="dcterms:W3CDTF">2016-08-25T14:43:00Z</dcterms:created>
  <dcterms:modified xsi:type="dcterms:W3CDTF">2016-09-07T11:23:00Z</dcterms:modified>
</cp:coreProperties>
</file>